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13" w:rsidRPr="00DD5F7E" w:rsidRDefault="00417C13" w:rsidP="00417C13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14.12.2020 Бюджет принят!</w:t>
      </w:r>
    </w:p>
    <w:p w:rsidR="00417C13" w:rsidRDefault="00417C13" w:rsidP="00417C13">
      <w:pPr>
        <w:jc w:val="both"/>
        <w:rPr>
          <w:rFonts w:ascii="Times New Roman" w:hAnsi="Times New Roman" w:cs="Times New Roman"/>
          <w:sz w:val="28"/>
          <w:szCs w:val="28"/>
        </w:rPr>
      </w:pPr>
      <w:r w:rsidRPr="00DD5F7E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D5F7E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Pr="00DD5F7E">
        <w:rPr>
          <w:rFonts w:ascii="Times New Roman" w:hAnsi="Times New Roman" w:cs="Times New Roman"/>
          <w:sz w:val="28"/>
          <w:szCs w:val="28"/>
        </w:rPr>
        <w:t>муниципального округа на 2021 год и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DC55F1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Pr="00DC55F1">
        <w:rPr>
          <w:rFonts w:ascii="Times New Roman" w:hAnsi="Times New Roman" w:cs="Times New Roman"/>
          <w:sz w:val="28"/>
          <w:szCs w:val="28"/>
        </w:rPr>
        <w:t xml:space="preserve"> бездефицитным, на все три года он сбалансирован,</w:t>
      </w:r>
      <w:r>
        <w:rPr>
          <w:rFonts w:ascii="Times New Roman" w:hAnsi="Times New Roman" w:cs="Times New Roman"/>
          <w:sz w:val="28"/>
          <w:szCs w:val="28"/>
        </w:rPr>
        <w:t xml:space="preserve"> и составил на 2021 год </w:t>
      </w:r>
      <w:r w:rsidRPr="00DC55F1">
        <w:rPr>
          <w:rFonts w:ascii="Times New Roman" w:hAnsi="Times New Roman" w:cs="Times New Roman"/>
          <w:sz w:val="28"/>
          <w:szCs w:val="28"/>
        </w:rPr>
        <w:t xml:space="preserve">1 160,9 млн. рублей,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Pr="00DC55F1">
        <w:rPr>
          <w:rFonts w:ascii="Times New Roman" w:hAnsi="Times New Roman" w:cs="Times New Roman"/>
          <w:sz w:val="28"/>
          <w:szCs w:val="28"/>
        </w:rPr>
        <w:t xml:space="preserve">22 год 1 125,5 млн. рублей, 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55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год 1 166,6 млн. рублей.</w:t>
      </w:r>
    </w:p>
    <w:p w:rsidR="00417C13" w:rsidRDefault="00417C13" w:rsidP="00417C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7B8">
        <w:rPr>
          <w:rFonts w:ascii="Times New Roman" w:hAnsi="Times New Roman" w:cs="Times New Roman"/>
          <w:sz w:val="28"/>
          <w:szCs w:val="28"/>
        </w:rPr>
        <w:t xml:space="preserve">Концепция бюджета </w:t>
      </w:r>
      <w:r>
        <w:rPr>
          <w:rFonts w:ascii="Times New Roman" w:hAnsi="Times New Roman" w:cs="Times New Roman"/>
          <w:sz w:val="28"/>
          <w:szCs w:val="28"/>
        </w:rPr>
        <w:t xml:space="preserve">на следующую трёхлетку </w:t>
      </w:r>
      <w:r w:rsidRPr="00DA57B8">
        <w:rPr>
          <w:rFonts w:ascii="Times New Roman" w:hAnsi="Times New Roman" w:cs="Times New Roman"/>
          <w:sz w:val="28"/>
          <w:szCs w:val="28"/>
        </w:rPr>
        <w:t>нацелена на минимизацию рисков устойчивости бюджетной системы округа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5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7B8">
        <w:rPr>
          <w:rFonts w:ascii="Times New Roman" w:hAnsi="Times New Roman" w:cs="Times New Roman"/>
          <w:sz w:val="28"/>
          <w:szCs w:val="28"/>
        </w:rPr>
        <w:t>беспечение сбалансированности бюджета главный приоритет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A57B8">
        <w:rPr>
          <w:rFonts w:ascii="Times New Roman" w:hAnsi="Times New Roman" w:cs="Times New Roman"/>
          <w:sz w:val="28"/>
          <w:szCs w:val="28"/>
        </w:rPr>
        <w:t xml:space="preserve">сновными направлениями деятельности </w:t>
      </w:r>
      <w:proofErr w:type="gramStart"/>
      <w:r w:rsidRPr="00DA57B8">
        <w:rPr>
          <w:rFonts w:ascii="Times New Roman" w:hAnsi="Times New Roman" w:cs="Times New Roman"/>
          <w:sz w:val="28"/>
          <w:szCs w:val="28"/>
        </w:rPr>
        <w:t>остаются</w:t>
      </w:r>
      <w:proofErr w:type="gramEnd"/>
      <w:r w:rsidRPr="00DA57B8">
        <w:rPr>
          <w:rFonts w:ascii="Times New Roman" w:hAnsi="Times New Roman" w:cs="Times New Roman"/>
          <w:sz w:val="28"/>
          <w:szCs w:val="28"/>
        </w:rPr>
        <w:t xml:space="preserve"> как и прежде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57B8">
        <w:rPr>
          <w:rFonts w:ascii="Times New Roman" w:hAnsi="Times New Roman" w:cs="Times New Roman"/>
          <w:sz w:val="28"/>
          <w:szCs w:val="28"/>
        </w:rPr>
        <w:t>крепление налогового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приоритезация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и п</w:t>
      </w:r>
      <w:r w:rsidRPr="00DA57B8">
        <w:rPr>
          <w:rFonts w:ascii="Times New Roman" w:hAnsi="Times New Roman" w:cs="Times New Roman"/>
          <w:sz w:val="28"/>
          <w:szCs w:val="28"/>
        </w:rPr>
        <w:t>овышение эффективности управления муниципальными активами.</w:t>
      </w:r>
    </w:p>
    <w:p w:rsidR="00417C13" w:rsidRDefault="00417C13" w:rsidP="00417C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 xml:space="preserve">Бюджетные ассигнования сформированы в разрезе 12 муниципальных программ, охватывающих основные сферы и направления деятельности органов местного самоуправления округа.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55F1">
        <w:rPr>
          <w:rFonts w:ascii="Times New Roman" w:hAnsi="Times New Roman" w:cs="Times New Roman"/>
          <w:sz w:val="28"/>
          <w:szCs w:val="28"/>
        </w:rPr>
        <w:t>юджет сохраняет социальную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Pr="00DC55F1">
        <w:rPr>
          <w:rFonts w:ascii="Times New Roman" w:hAnsi="Times New Roman" w:cs="Times New Roman"/>
          <w:sz w:val="28"/>
          <w:szCs w:val="28"/>
        </w:rPr>
        <w:t xml:space="preserve">олее 74 процентов, а именно 833 млн. рублей, будут направлены в следующем году на функционирование и развитие социальной сферы района. </w:t>
      </w:r>
    </w:p>
    <w:p w:rsidR="00417C13" w:rsidRPr="00D76D5E" w:rsidRDefault="00417C13" w:rsidP="00417C13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6D5E">
        <w:rPr>
          <w:rFonts w:ascii="Times New Roman" w:hAnsi="Times New Roman" w:cs="Times New Roman"/>
          <w:sz w:val="28"/>
          <w:szCs w:val="28"/>
        </w:rPr>
        <w:t>Более подробно с информацией о бюджете вы можете познакомиться в брошюре «Бюджет для граждан», размещенной по адресу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75C5A">
        <w:rPr>
          <w:rFonts w:ascii="Times New Roman" w:hAnsi="Times New Roman" w:cs="Times New Roman"/>
          <w:color w:val="FF0000"/>
          <w:sz w:val="28"/>
          <w:szCs w:val="28"/>
        </w:rPr>
        <w:t>http://www.andropovsky-fu.ru/04_Byudzhet_dlya_grazhdan.html</w:t>
      </w:r>
      <w:r>
        <w:rPr>
          <w:rFonts w:ascii="Times New Roman" w:hAnsi="Times New Roman" w:cs="Times New Roman"/>
          <w:color w:val="FF0000"/>
          <w:sz w:val="28"/>
          <w:szCs w:val="28"/>
        </w:rPr>
        <w:t>).</w:t>
      </w:r>
      <w:bookmarkStart w:id="0" w:name="_GoBack"/>
      <w:bookmarkEnd w:id="0"/>
    </w:p>
    <w:sectPr w:rsidR="00417C13" w:rsidRPr="00D7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25176"/>
    <w:rsid w:val="001D70AE"/>
    <w:rsid w:val="002B5146"/>
    <w:rsid w:val="002E2737"/>
    <w:rsid w:val="00417C13"/>
    <w:rsid w:val="00450040"/>
    <w:rsid w:val="00606793"/>
    <w:rsid w:val="007C0685"/>
    <w:rsid w:val="00893200"/>
    <w:rsid w:val="008D43D7"/>
    <w:rsid w:val="00B13AA9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2021-12-07T06:52:00Z</dcterms:created>
  <dcterms:modified xsi:type="dcterms:W3CDTF">2021-12-07T06:52:00Z</dcterms:modified>
</cp:coreProperties>
</file>