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1D" w:rsidRDefault="00A535BB" w:rsidP="00C6621D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12</w:t>
      </w:r>
      <w:r w:rsidR="00C6621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.01.202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 w:rsidR="00C6621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Итоги исполнения бюджета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округа</w:t>
      </w:r>
      <w:r w:rsidR="00C6621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 w:rsidR="00C6621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год </w:t>
      </w:r>
    </w:p>
    <w:p w:rsidR="00A535BB" w:rsidRDefault="00A535BB" w:rsidP="00A535BB">
      <w:pPr>
        <w:jc w:val="both"/>
        <w:rPr>
          <w:rFonts w:ascii="Times New Roman" w:hAnsi="Times New Roman" w:cs="Times New Roman"/>
          <w:sz w:val="28"/>
          <w:szCs w:val="28"/>
        </w:rPr>
      </w:pPr>
      <w:r w:rsidRPr="00A535BB">
        <w:rPr>
          <w:rFonts w:ascii="Times New Roman" w:hAnsi="Times New Roman" w:cs="Times New Roman"/>
          <w:sz w:val="28"/>
          <w:szCs w:val="28"/>
        </w:rPr>
        <w:t xml:space="preserve">В бюджет муниципального округа за отчетный год поступило доходов на сумму 1 213 млн. рублей, расходы составили 1 230 млн. рублей. По сравнению с 2020 годом объем бюджета муниципального округа увеличился на 2 процента, при этом прирост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A535BB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Pr="00A535BB">
        <w:rPr>
          <w:rFonts w:ascii="Times New Roman" w:hAnsi="Times New Roman" w:cs="Times New Roman"/>
          <w:sz w:val="28"/>
          <w:szCs w:val="28"/>
        </w:rPr>
        <w:t>.</w:t>
      </w:r>
    </w:p>
    <w:p w:rsidR="00A535BB" w:rsidRPr="00A535BB" w:rsidRDefault="00C6621D" w:rsidP="00A535BB">
      <w:pPr>
        <w:jc w:val="both"/>
        <w:rPr>
          <w:rFonts w:ascii="Times New Roman" w:hAnsi="Times New Roman" w:cs="Times New Roman"/>
          <w:sz w:val="28"/>
          <w:szCs w:val="28"/>
        </w:rPr>
      </w:pPr>
      <w:r w:rsidRPr="00560808">
        <w:rPr>
          <w:rFonts w:ascii="Times New Roman" w:hAnsi="Times New Roman" w:cs="Times New Roman"/>
          <w:sz w:val="28"/>
          <w:szCs w:val="28"/>
        </w:rPr>
        <w:t>Несмотря на достаточно сложные экономические условия отчетного года, приоритетным направлением оставалась реализаци</w:t>
      </w:r>
      <w:r w:rsidR="00A535BB">
        <w:rPr>
          <w:rFonts w:ascii="Times New Roman" w:hAnsi="Times New Roman" w:cs="Times New Roman"/>
          <w:sz w:val="28"/>
          <w:szCs w:val="28"/>
        </w:rPr>
        <w:t>я</w:t>
      </w:r>
      <w:r w:rsidRPr="00560808">
        <w:rPr>
          <w:rFonts w:ascii="Times New Roman" w:hAnsi="Times New Roman" w:cs="Times New Roman"/>
          <w:sz w:val="28"/>
          <w:szCs w:val="28"/>
        </w:rPr>
        <w:t xml:space="preserve"> национальных и региональных проектов</w:t>
      </w:r>
      <w:r w:rsidR="00A535BB">
        <w:rPr>
          <w:rFonts w:ascii="Times New Roman" w:hAnsi="Times New Roman" w:cs="Times New Roman"/>
          <w:sz w:val="28"/>
          <w:szCs w:val="28"/>
        </w:rPr>
        <w:t xml:space="preserve"> - в</w:t>
      </w:r>
      <w:r w:rsidR="00A535BB" w:rsidRPr="00A535BB">
        <w:rPr>
          <w:rFonts w:ascii="Times New Roman" w:hAnsi="Times New Roman" w:cs="Times New Roman"/>
          <w:sz w:val="28"/>
          <w:szCs w:val="28"/>
        </w:rPr>
        <w:t xml:space="preserve"> рамках исполнения 4 национальных проектов, муниципальный округ принимает участие в реализации 6 региональных проектов Ставропольского края. </w:t>
      </w:r>
    </w:p>
    <w:p w:rsidR="00A535BB" w:rsidRPr="00A535BB" w:rsidRDefault="00A535BB" w:rsidP="00A535BB">
      <w:pPr>
        <w:jc w:val="both"/>
        <w:rPr>
          <w:rFonts w:ascii="Times New Roman" w:hAnsi="Times New Roman" w:cs="Times New Roman"/>
          <w:sz w:val="28"/>
          <w:szCs w:val="28"/>
        </w:rPr>
      </w:pPr>
      <w:r w:rsidRPr="00A535BB">
        <w:rPr>
          <w:rFonts w:ascii="Times New Roman" w:hAnsi="Times New Roman" w:cs="Times New Roman"/>
          <w:sz w:val="28"/>
          <w:szCs w:val="28"/>
        </w:rPr>
        <w:t xml:space="preserve">Участвуя в 2021 году в краевых и федеральных программах, </w:t>
      </w:r>
      <w:proofErr w:type="spellStart"/>
      <w:r w:rsidRPr="00A535BB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A535BB">
        <w:rPr>
          <w:rFonts w:ascii="Times New Roman" w:hAnsi="Times New Roman" w:cs="Times New Roman"/>
          <w:sz w:val="28"/>
          <w:szCs w:val="28"/>
        </w:rPr>
        <w:t xml:space="preserve"> из местного бюджета, привлекли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 в бюджет  округа 116 миллионов </w:t>
      </w:r>
      <w:r w:rsidRPr="00A535BB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535BB">
        <w:rPr>
          <w:rFonts w:ascii="Times New Roman" w:hAnsi="Times New Roman" w:cs="Times New Roman"/>
          <w:sz w:val="28"/>
          <w:szCs w:val="28"/>
        </w:rPr>
        <w:t xml:space="preserve">, в том числе: федеральных средств – 35 </w:t>
      </w:r>
      <w:r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A535BB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535BB">
        <w:rPr>
          <w:rFonts w:ascii="Times New Roman" w:hAnsi="Times New Roman" w:cs="Times New Roman"/>
          <w:sz w:val="28"/>
          <w:szCs w:val="28"/>
        </w:rPr>
        <w:t xml:space="preserve">, - краевых – 81 </w:t>
      </w:r>
      <w:r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A535BB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535BB">
        <w:rPr>
          <w:rFonts w:ascii="Times New Roman" w:hAnsi="Times New Roman" w:cs="Times New Roman"/>
          <w:sz w:val="28"/>
          <w:szCs w:val="28"/>
        </w:rPr>
        <w:t xml:space="preserve">. Из местного бюджета выделено на </w:t>
      </w:r>
      <w:proofErr w:type="spellStart"/>
      <w:r w:rsidRPr="00A535B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535BB">
        <w:rPr>
          <w:rFonts w:ascii="Times New Roman" w:hAnsi="Times New Roman" w:cs="Times New Roman"/>
          <w:sz w:val="28"/>
          <w:szCs w:val="28"/>
        </w:rPr>
        <w:t xml:space="preserve"> целевых программ 17 </w:t>
      </w:r>
      <w:r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A535BB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53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5BB" w:rsidRPr="00A535BB" w:rsidRDefault="00A535BB" w:rsidP="00A535BB">
      <w:pPr>
        <w:jc w:val="both"/>
        <w:rPr>
          <w:rFonts w:ascii="Times New Roman" w:hAnsi="Times New Roman" w:cs="Times New Roman"/>
          <w:sz w:val="28"/>
          <w:szCs w:val="28"/>
        </w:rPr>
      </w:pPr>
      <w:r w:rsidRPr="00A535BB">
        <w:rPr>
          <w:rFonts w:ascii="Times New Roman" w:hAnsi="Times New Roman" w:cs="Times New Roman"/>
          <w:sz w:val="28"/>
          <w:szCs w:val="28"/>
        </w:rPr>
        <w:t>Мы продолжаем сохранять социальную ориентированность бюджета, направляя денежные средства, прежде всего, на образование, культуру и социальную политику. Это очень важно, ведь ориентиром в деятельности органов местного самоуправления округа является повышение качества жизни населения и благополучие наших жителей.</w:t>
      </w:r>
    </w:p>
    <w:p w:rsidR="00A535BB" w:rsidRPr="00A535BB" w:rsidRDefault="00A535BB" w:rsidP="00A535BB">
      <w:pPr>
        <w:jc w:val="both"/>
        <w:rPr>
          <w:rFonts w:ascii="Times New Roman" w:hAnsi="Times New Roman" w:cs="Times New Roman"/>
          <w:sz w:val="28"/>
          <w:szCs w:val="28"/>
        </w:rPr>
      </w:pPr>
      <w:r w:rsidRPr="00A535BB">
        <w:rPr>
          <w:rFonts w:ascii="Times New Roman" w:hAnsi="Times New Roman" w:cs="Times New Roman"/>
          <w:sz w:val="28"/>
          <w:szCs w:val="28"/>
        </w:rPr>
        <w:t xml:space="preserve">На поддержку образовательных учреждений было выделено в общей сложности свыше 20 миллионов рублей  из краевого и окружного  бюджетов.  В течение уходящего года открыты ещё 2 Точки Роста, отремонтирован спортивный зал в школе №12 </w:t>
      </w:r>
      <w:proofErr w:type="spellStart"/>
      <w:r w:rsidRPr="00A535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535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35BB">
        <w:rPr>
          <w:rFonts w:ascii="Times New Roman" w:hAnsi="Times New Roman" w:cs="Times New Roman"/>
          <w:sz w:val="28"/>
          <w:szCs w:val="28"/>
        </w:rPr>
        <w:t>уршава</w:t>
      </w:r>
      <w:proofErr w:type="spellEnd"/>
      <w:r w:rsidRPr="00A535BB">
        <w:rPr>
          <w:rFonts w:ascii="Times New Roman" w:hAnsi="Times New Roman" w:cs="Times New Roman"/>
          <w:sz w:val="28"/>
          <w:szCs w:val="28"/>
        </w:rPr>
        <w:t xml:space="preserve">, благоустраивались территории детских садов </w:t>
      </w:r>
      <w:proofErr w:type="spellStart"/>
      <w:r w:rsidRPr="00A535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535BB">
        <w:rPr>
          <w:rFonts w:ascii="Times New Roman" w:hAnsi="Times New Roman" w:cs="Times New Roman"/>
          <w:sz w:val="28"/>
          <w:szCs w:val="28"/>
        </w:rPr>
        <w:t>, Колокольчик, Солнышко, лагеря Юность, прилегающая территория школы №14. устройство тротуарной плитки перед центральным входом МБУ ДО "ДЮСШ".</w:t>
      </w:r>
    </w:p>
    <w:p w:rsidR="00A535BB" w:rsidRDefault="00A535BB" w:rsidP="00A535BB">
      <w:pPr>
        <w:jc w:val="both"/>
        <w:rPr>
          <w:rFonts w:ascii="Times New Roman" w:hAnsi="Times New Roman" w:cs="Times New Roman"/>
          <w:sz w:val="28"/>
          <w:szCs w:val="28"/>
        </w:rPr>
      </w:pPr>
      <w:r w:rsidRPr="00A535BB">
        <w:rPr>
          <w:rFonts w:ascii="Times New Roman" w:hAnsi="Times New Roman" w:cs="Times New Roman"/>
          <w:sz w:val="28"/>
          <w:szCs w:val="28"/>
        </w:rPr>
        <w:t xml:space="preserve">На улучшение материально-технической базы учреждений культуры выделено и освоено 26 млн. рублей, из них 23 млн. рублей в рамках реализации национальных проектов «Культура» и «Жилье и городская среда». </w:t>
      </w:r>
    </w:p>
    <w:p w:rsidR="00065548" w:rsidRDefault="00065548" w:rsidP="00A53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548" w:rsidRPr="00A535BB" w:rsidRDefault="00065548" w:rsidP="00A535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548" w:rsidRPr="00A5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1D"/>
    <w:rsid w:val="00065548"/>
    <w:rsid w:val="00085CBB"/>
    <w:rsid w:val="0028752C"/>
    <w:rsid w:val="00395AD6"/>
    <w:rsid w:val="00435E8B"/>
    <w:rsid w:val="00A535BB"/>
    <w:rsid w:val="00B02E6A"/>
    <w:rsid w:val="00B87F61"/>
    <w:rsid w:val="00C261D3"/>
    <w:rsid w:val="00C6621D"/>
    <w:rsid w:val="00C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F61"/>
    <w:rPr>
      <w:color w:val="0000FF" w:themeColor="hyperlink"/>
      <w:u w:val="single"/>
    </w:rPr>
  </w:style>
  <w:style w:type="paragraph" w:customStyle="1" w:styleId="a4">
    <w:name w:val="Базовый"/>
    <w:rsid w:val="00A535BB"/>
    <w:pPr>
      <w:suppressAutoHyphens/>
    </w:pPr>
    <w:rPr>
      <w:rFonts w:ascii="Calibri" w:eastAsia="SimSun" w:hAnsi="Calibri" w:cs="Calibri"/>
    </w:rPr>
  </w:style>
  <w:style w:type="character" w:styleId="a5">
    <w:name w:val="FollowedHyperlink"/>
    <w:basedOn w:val="a0"/>
    <w:uiPriority w:val="99"/>
    <w:semiHidden/>
    <w:unhideWhenUsed/>
    <w:rsid w:val="00287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F61"/>
    <w:rPr>
      <w:color w:val="0000FF" w:themeColor="hyperlink"/>
      <w:u w:val="single"/>
    </w:rPr>
  </w:style>
  <w:style w:type="paragraph" w:customStyle="1" w:styleId="a4">
    <w:name w:val="Базовый"/>
    <w:rsid w:val="00A535BB"/>
    <w:pPr>
      <w:suppressAutoHyphens/>
    </w:pPr>
    <w:rPr>
      <w:rFonts w:ascii="Calibri" w:eastAsia="SimSun" w:hAnsi="Calibri" w:cs="Calibri"/>
    </w:rPr>
  </w:style>
  <w:style w:type="character" w:styleId="a5">
    <w:name w:val="FollowedHyperlink"/>
    <w:basedOn w:val="a0"/>
    <w:uiPriority w:val="99"/>
    <w:semiHidden/>
    <w:unhideWhenUsed/>
    <w:rsid w:val="00287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Кривенков А.А.</cp:lastModifiedBy>
  <cp:revision>2</cp:revision>
  <dcterms:created xsi:type="dcterms:W3CDTF">2022-01-18T13:47:00Z</dcterms:created>
  <dcterms:modified xsi:type="dcterms:W3CDTF">2022-01-18T13:47:00Z</dcterms:modified>
</cp:coreProperties>
</file>