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0B" w:rsidRDefault="003F4EA7" w:rsidP="003F4E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4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10.10.2022 г.</w:t>
      </w:r>
    </w:p>
    <w:p w:rsidR="003F4EA7" w:rsidRPr="003F4EA7" w:rsidRDefault="003F4EA7" w:rsidP="003F4E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4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об итогах исполнения бюджета округа 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месяцев</w:t>
      </w:r>
      <w:r w:rsidRPr="003F4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2022 года</w:t>
      </w:r>
    </w:p>
    <w:p w:rsidR="003F4EA7" w:rsidRDefault="003F4EA7" w:rsidP="003B03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316" w:rsidRPr="000160C5" w:rsidRDefault="003B0316" w:rsidP="003B03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0C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A5903" w:rsidRPr="0001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итогам </w:t>
      </w:r>
      <w:r w:rsidRPr="000160C5">
        <w:rPr>
          <w:rFonts w:ascii="Times New Roman" w:hAnsi="Times New Roman" w:cs="Times New Roman"/>
          <w:color w:val="000000" w:themeColor="text1"/>
          <w:sz w:val="28"/>
          <w:szCs w:val="28"/>
        </w:rPr>
        <w:t>9 месяцев 2022 года</w:t>
      </w:r>
      <w:r w:rsidR="00BA5903" w:rsidRPr="0001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поступивших доходов в бюджет муниципального округа составил </w:t>
      </w:r>
      <w:r w:rsidR="000160C5" w:rsidRPr="000160C5">
        <w:rPr>
          <w:rFonts w:ascii="Times New Roman" w:hAnsi="Times New Roman" w:cs="Times New Roman"/>
          <w:color w:val="000000" w:themeColor="text1"/>
          <w:sz w:val="28"/>
          <w:szCs w:val="28"/>
        </w:rPr>
        <w:t>852,98</w:t>
      </w:r>
      <w:r w:rsidR="00BA5903" w:rsidRPr="0001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рублей, расход</w:t>
      </w:r>
      <w:r w:rsidR="002447D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A5903" w:rsidRPr="0001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</w:t>
      </w:r>
      <w:r w:rsidR="002447D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A5903" w:rsidRPr="0001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в сумме </w:t>
      </w:r>
      <w:r w:rsidR="000160C5" w:rsidRPr="000160C5">
        <w:rPr>
          <w:rFonts w:ascii="Times New Roman" w:hAnsi="Times New Roman" w:cs="Times New Roman"/>
          <w:color w:val="000000" w:themeColor="text1"/>
          <w:sz w:val="28"/>
          <w:szCs w:val="28"/>
        </w:rPr>
        <w:t>906,05</w:t>
      </w:r>
      <w:r w:rsidR="00BA5903" w:rsidRPr="0001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рублей.</w:t>
      </w:r>
    </w:p>
    <w:p w:rsidR="003B0316" w:rsidRPr="007723E0" w:rsidRDefault="00BA5903" w:rsidP="003B03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>В доходную часть бюджета</w:t>
      </w:r>
      <w:r w:rsidR="003B0316"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круга</w:t>
      </w:r>
      <w:r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налоговых и неналоговых доходов в объеме </w:t>
      </w:r>
      <w:r w:rsidR="007723E0"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>144,00</w:t>
      </w:r>
      <w:r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 или на </w:t>
      </w:r>
      <w:r w:rsidR="007723E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 </w:t>
      </w:r>
      <w:r w:rsidR="007723E0"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аналогичного периода</w:t>
      </w:r>
      <w:r w:rsidR="003B0316"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>прошлого года.</w:t>
      </w:r>
      <w:r w:rsidR="003B0316"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447DD" w:rsidRDefault="00BA5903" w:rsidP="003B03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</w:t>
      </w:r>
      <w:proofErr w:type="gramStart"/>
      <w:r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межбюджетных трансфертов, выделенных из бюджета </w:t>
      </w:r>
      <w:r w:rsidR="003B0316"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</w:t>
      </w:r>
      <w:r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>составил</w:t>
      </w:r>
      <w:proofErr w:type="gramEnd"/>
      <w:r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7A1"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>708,98</w:t>
      </w:r>
      <w:r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 (8</w:t>
      </w:r>
      <w:r w:rsidR="007723E0"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от общего объема доходной части бюджета округа), из которых </w:t>
      </w:r>
      <w:r w:rsidR="007723E0"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>427,84</w:t>
      </w:r>
      <w:r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 составляют субвенции на выполнение переданных государственных полномочий. </w:t>
      </w:r>
    </w:p>
    <w:p w:rsidR="003B0316" w:rsidRDefault="00BA5903" w:rsidP="003B03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="003B0316"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социально ориентированны</w:t>
      </w:r>
      <w:r w:rsidRPr="003B0316">
        <w:rPr>
          <w:rFonts w:ascii="Times New Roman" w:hAnsi="Times New Roman" w:cs="Times New Roman"/>
          <w:color w:val="000000"/>
          <w:sz w:val="28"/>
          <w:szCs w:val="28"/>
        </w:rPr>
        <w:t xml:space="preserve">м, </w:t>
      </w:r>
      <w:r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>более 8</w:t>
      </w:r>
      <w:r w:rsidR="007723E0"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0316">
        <w:rPr>
          <w:rFonts w:ascii="Times New Roman" w:hAnsi="Times New Roman" w:cs="Times New Roman"/>
          <w:color w:val="000000"/>
          <w:sz w:val="28"/>
          <w:szCs w:val="28"/>
        </w:rPr>
        <w:t>процентов общего объема расходов составляют расходы на функционирование отраслей социальной сферы района: образования, культуры, социального обеспечения населения, физкультуры и спорта.</w:t>
      </w:r>
    </w:p>
    <w:p w:rsidR="00BA5903" w:rsidRDefault="00BA5903" w:rsidP="003B03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текущем году муниципальный округ участвует в реализации трех национальных проектах: «Образование», «Демография», «Культура» с объемом ассигнований на их реализацию более </w:t>
      </w:r>
      <w:r w:rsidR="00B96355" w:rsidRPr="00B96355">
        <w:rPr>
          <w:rFonts w:ascii="Times New Roman" w:hAnsi="Times New Roman" w:cs="Times New Roman"/>
          <w:color w:val="000000" w:themeColor="text1"/>
          <w:sz w:val="28"/>
          <w:szCs w:val="28"/>
        </w:rPr>
        <w:t>77,22</w:t>
      </w:r>
      <w:r w:rsidR="0077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рублей, за 9 месяцев 2022 года</w:t>
      </w:r>
      <w:r w:rsidRPr="00B96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кассовое исполнение проектов составило </w:t>
      </w:r>
      <w:r w:rsidR="00B96355" w:rsidRPr="00B96355">
        <w:rPr>
          <w:rFonts w:ascii="Times New Roman" w:hAnsi="Times New Roman" w:cs="Times New Roman"/>
          <w:color w:val="000000" w:themeColor="text1"/>
          <w:sz w:val="28"/>
          <w:szCs w:val="28"/>
        </w:rPr>
        <w:t>64,23</w:t>
      </w:r>
      <w:r w:rsidRPr="00B96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рублей.</w:t>
      </w:r>
    </w:p>
    <w:p w:rsidR="002447DD" w:rsidRPr="002447DD" w:rsidRDefault="002447DD" w:rsidP="002447D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7DD">
        <w:rPr>
          <w:rFonts w:ascii="Times New Roman" w:hAnsi="Times New Roman" w:cs="Times New Roman"/>
          <w:color w:val="000000" w:themeColor="text1"/>
          <w:sz w:val="28"/>
          <w:szCs w:val="28"/>
        </w:rPr>
        <w:t>В ходе исполнения бюджета муниципального округа кассовых разрывов не возникало, муниципальные заимствования не производились,  просроченная задолженность по расходам бюджета на конец отчетного периода отсутствует.</w:t>
      </w:r>
    </w:p>
    <w:p w:rsidR="002447DD" w:rsidRDefault="00244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447DD" w:rsidSect="003B03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160C5"/>
    <w:rsid w:val="00232111"/>
    <w:rsid w:val="002447DD"/>
    <w:rsid w:val="003B0316"/>
    <w:rsid w:val="003F4EA7"/>
    <w:rsid w:val="007723E0"/>
    <w:rsid w:val="008F1493"/>
    <w:rsid w:val="00987C3F"/>
    <w:rsid w:val="00A537A1"/>
    <w:rsid w:val="00AB09AA"/>
    <w:rsid w:val="00B96355"/>
    <w:rsid w:val="00BA5903"/>
    <w:rsid w:val="00D2420B"/>
    <w:rsid w:val="00D35D9C"/>
    <w:rsid w:val="00E01A93"/>
    <w:rsid w:val="00EF43C3"/>
    <w:rsid w:val="00F12FA7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cp:lastPrinted>2022-10-20T07:56:00Z</cp:lastPrinted>
  <dcterms:created xsi:type="dcterms:W3CDTF">2022-10-20T13:52:00Z</dcterms:created>
  <dcterms:modified xsi:type="dcterms:W3CDTF">2022-10-20T13:52:00Z</dcterms:modified>
</cp:coreProperties>
</file>